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9B" w:rsidRPr="0091779B" w:rsidRDefault="0091779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</w:t>
      </w:r>
      <w:r w:rsidRPr="0091779B">
        <w:rPr>
          <w:rFonts w:ascii="Times New Roman" w:hAnsi="Times New Roman" w:cs="Times New Roman"/>
          <w:b/>
          <w:sz w:val="24"/>
          <w:szCs w:val="24"/>
        </w:rPr>
        <w:t>Осторожно бруцеллез</w:t>
      </w:r>
    </w:p>
    <w:p w:rsidR="00DC64ED" w:rsidRPr="0091779B" w:rsidRDefault="0091779B" w:rsidP="0091779B">
      <w:pPr>
        <w:jc w:val="both"/>
        <w:rPr>
          <w:rFonts w:ascii="Times New Roman" w:hAnsi="Times New Roman" w:cs="Times New Roman"/>
          <w:sz w:val="24"/>
          <w:szCs w:val="24"/>
        </w:rPr>
      </w:pPr>
      <w:r w:rsidRPr="0091779B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91779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1779B">
        <w:rPr>
          <w:rFonts w:ascii="Times New Roman" w:hAnsi="Times New Roman" w:cs="Times New Roman"/>
          <w:sz w:val="24"/>
          <w:szCs w:val="24"/>
        </w:rPr>
        <w:t xml:space="preserve"> по Забайкальскому краю информирует Вас о регистрации в Забайкальском крае в 2025 году 6 случаев заболеваний бруцеллёзом людей, в 2024 году такие случаи не регистрировались. Предположительно все случаи связанны с употреблением инфицированных продуктов Бруцеллез это бактериальная инфекция, которая поражает весь организм и в первую очередь </w:t>
      </w:r>
      <w:proofErr w:type="spellStart"/>
      <w:proofErr w:type="gramStart"/>
      <w:r w:rsidRPr="0091779B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91779B">
        <w:rPr>
          <w:rFonts w:ascii="Times New Roman" w:hAnsi="Times New Roman" w:cs="Times New Roman"/>
          <w:sz w:val="24"/>
          <w:szCs w:val="24"/>
        </w:rPr>
        <w:t xml:space="preserve">, костно-суставную и нервную системы. Часто из-за поздней диагностики бруцеллез приводит к развитию серьезных осложнений и </w:t>
      </w:r>
      <w:proofErr w:type="spellStart"/>
      <w:r w:rsidRPr="0091779B">
        <w:rPr>
          <w:rFonts w:ascii="Times New Roman" w:hAnsi="Times New Roman" w:cs="Times New Roman"/>
          <w:sz w:val="24"/>
          <w:szCs w:val="24"/>
        </w:rPr>
        <w:t>инвалидизирует</w:t>
      </w:r>
      <w:proofErr w:type="spellEnd"/>
      <w:r w:rsidRPr="0091779B">
        <w:rPr>
          <w:rFonts w:ascii="Times New Roman" w:hAnsi="Times New Roman" w:cs="Times New Roman"/>
          <w:sz w:val="24"/>
          <w:szCs w:val="24"/>
        </w:rPr>
        <w:t xml:space="preserve"> больного. Естественная восприимчивость людей к данной инфекции высокая. Основными источниками возбудителя инфекции для людей при бруцеллезе являются овцы, козы, крупный рогатый скот и свиньи. За период с 2023 по 2025 год в Забайкальском крае зарегистрировано 44 очага бруцеллеза у животных в 8 районах. В настоящее время действует 35 установленных очагов бруцеллеза сельскохозяйственных животных </w:t>
      </w:r>
      <w:proofErr w:type="gramStart"/>
      <w:r w:rsidRPr="009177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7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779B">
        <w:rPr>
          <w:rFonts w:ascii="Times New Roman" w:hAnsi="Times New Roman" w:cs="Times New Roman"/>
          <w:sz w:val="24"/>
          <w:szCs w:val="24"/>
        </w:rPr>
        <w:t>Приаргунском</w:t>
      </w:r>
      <w:proofErr w:type="gramEnd"/>
      <w:r w:rsidRPr="00917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79B">
        <w:rPr>
          <w:rFonts w:ascii="Times New Roman" w:hAnsi="Times New Roman" w:cs="Times New Roman"/>
          <w:sz w:val="24"/>
          <w:szCs w:val="24"/>
        </w:rPr>
        <w:t>Кыринском</w:t>
      </w:r>
      <w:proofErr w:type="spellEnd"/>
      <w:r w:rsidRPr="00917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79B">
        <w:rPr>
          <w:rFonts w:ascii="Times New Roman" w:hAnsi="Times New Roman" w:cs="Times New Roman"/>
          <w:sz w:val="24"/>
          <w:szCs w:val="24"/>
        </w:rPr>
        <w:t>Краснокаменском</w:t>
      </w:r>
      <w:proofErr w:type="spellEnd"/>
      <w:r w:rsidRPr="0091779B">
        <w:rPr>
          <w:rFonts w:ascii="Times New Roman" w:hAnsi="Times New Roman" w:cs="Times New Roman"/>
          <w:sz w:val="24"/>
          <w:szCs w:val="24"/>
        </w:rPr>
        <w:t xml:space="preserve"> районах. Наибольшую опасность как фактор передачи бруцеллеза представляет сырое молоко и молочные продукты (брынза, сливки, сметана, кумыс и др.). Коровье молоко является причиной инфицирования многих людей (особенно в городах), которые профессионально не связаны с животноводством. </w:t>
      </w:r>
      <w:proofErr w:type="spellStart"/>
      <w:r w:rsidRPr="0091779B">
        <w:rPr>
          <w:rFonts w:ascii="Times New Roman" w:hAnsi="Times New Roman" w:cs="Times New Roman"/>
          <w:sz w:val="24"/>
          <w:szCs w:val="24"/>
        </w:rPr>
        <w:t>Бруцеллы</w:t>
      </w:r>
      <w:proofErr w:type="spellEnd"/>
      <w:r w:rsidRPr="0091779B">
        <w:rPr>
          <w:rFonts w:ascii="Times New Roman" w:hAnsi="Times New Roman" w:cs="Times New Roman"/>
          <w:sz w:val="24"/>
          <w:szCs w:val="24"/>
        </w:rPr>
        <w:t xml:space="preserve"> сохраняются в молоке до 10 дней, а в брынзе - до 45 дней. Мясо представляет значительно меньшую эпидемиологическую опасность, так как оно, как правило, употребляется в термически обработанном виде. Однако в ряде случаев при недостаточной термической обработке (строганина, шашлык с кровью, сырой фарш и др.) мясо и мясные продукты могут являться причиной заражения бруцеллезом. </w:t>
      </w:r>
      <w:proofErr w:type="spellStart"/>
      <w:r w:rsidRPr="0091779B">
        <w:rPr>
          <w:rFonts w:ascii="Times New Roman" w:hAnsi="Times New Roman" w:cs="Times New Roman"/>
          <w:sz w:val="24"/>
          <w:szCs w:val="24"/>
        </w:rPr>
        <w:t>Бруцеллы</w:t>
      </w:r>
      <w:proofErr w:type="spellEnd"/>
      <w:r w:rsidRPr="00917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779B">
        <w:rPr>
          <w:rFonts w:ascii="Times New Roman" w:hAnsi="Times New Roman" w:cs="Times New Roman"/>
          <w:sz w:val="24"/>
          <w:szCs w:val="24"/>
        </w:rPr>
        <w:t>малоустойчивы</w:t>
      </w:r>
      <w:proofErr w:type="gramEnd"/>
      <w:r w:rsidRPr="0091779B">
        <w:rPr>
          <w:rFonts w:ascii="Times New Roman" w:hAnsi="Times New Roman" w:cs="Times New Roman"/>
          <w:sz w:val="24"/>
          <w:szCs w:val="24"/>
        </w:rPr>
        <w:t xml:space="preserve"> к высокой температуре, при кипячении погибают моментально. Однако обладают большой устойчивостью к воздействиям низких температур, длительно сохраняются в пищевых продуктах, в том числе хранящихся в холодильниках и морозильных камерах. Для того чтобы сохранить здоровье и исключить риски заболевания бруцеллезом необходимо покупать сельскохозяйственную продукцию в магазинах, на упаковке обязательно должна размещаться маркировка содержащая сведения о производителе продукции, товарном знаке (торговая марка); массе нетто (масса брутто - на усмотрение изготовителя); номера партии молока или молочной продукции; о составе продукта; дате производства. Необходимо избегать покупки молочной и мясной продукции на улице, при реализации с машин и с «рук». Кроме этого в ряде магазинов Забайкальского края реализуется молочная продукция (молоко, сметана, творог, творожная масса и др.) расфасованная в упаковку без маркировки. Такая продукция не имеет документов подтверждающих ее качество и безопасность, невозможно определить из какого хозяйства она получена и является ли это хозяйство благополучным по бруцеллезу, </w:t>
      </w:r>
      <w:proofErr w:type="gramStart"/>
      <w:r w:rsidRPr="0091779B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91779B">
        <w:rPr>
          <w:rFonts w:ascii="Times New Roman" w:hAnsi="Times New Roman" w:cs="Times New Roman"/>
          <w:sz w:val="24"/>
          <w:szCs w:val="24"/>
        </w:rPr>
        <w:t xml:space="preserve"> такая продукция может стать причиной возникновения как бруцеллеза, так и других инфекций у человека. Предлагаем вышеуказанную информацию довести до индивидуальных предпринимателей и юридических лиц, осуществляющих деятельность в организациях торговли пищевыми продуктами, а также, до покупателей (путем распространения информации в виде листовок, объявлений).</w:t>
      </w:r>
    </w:p>
    <w:sectPr w:rsidR="00DC64ED" w:rsidRPr="0091779B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79B"/>
    <w:rsid w:val="007051E5"/>
    <w:rsid w:val="0091779B"/>
    <w:rsid w:val="00D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2740</Characters>
  <Application>Microsoft Office Word</Application>
  <DocSecurity>0</DocSecurity>
  <Lines>22</Lines>
  <Paragraphs>6</Paragraphs>
  <ScaleCrop>false</ScaleCrop>
  <Company>DNS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2025-05-30T05:30:00Z</dcterms:created>
  <dcterms:modified xsi:type="dcterms:W3CDTF">2025-05-30T05:33:00Z</dcterms:modified>
</cp:coreProperties>
</file>